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tbl>
      <w:tblPr/>
      <w:tblGrid>
        <w:gridCol w:w="2745"/>
        <w:gridCol w:w="7222"/>
      </w:tblGrid>
      <w:tr>
        <w:trPr>
          <w:trHeight w:val="1180" w:hRule="auto"/>
          <w:jc w:val="center"/>
        </w:trPr>
        <w:tc>
          <w:tcPr>
            <w:tcW w:w="2745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object w:dxaOrig="2247" w:dyaOrig="1842">
                <v:rect xmlns:o="urn:schemas-microsoft-com:office:office" xmlns:v="urn:schemas-microsoft-com:vml" id="rectole0000000000" style="width:112.350000pt;height:92.100000pt" o:preferrelative="t" o:ole="">
                  <o:lock v:ext="edit"/>
                  <v:imagedata xmlns:r="http://schemas.openxmlformats.org/officeDocument/2006/relationships" r:id="docRId1" o:title=""/>
                </v:rect>
      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      </w:object>
            </w:r>
          </w:p>
        </w:tc>
        <w:tc>
          <w:tcPr>
            <w:tcW w:w="7222" w:type="dxa"/>
            <w:tcBorders>
              <w:top w:val="single" w:color="000000" w:sz="0"/>
              <w:left w:val="single" w:color="000000" w:sz="0"/>
              <w:bottom w:val="single" w:color="000000" w:sz="0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Филиал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РОССИЙСКИЙ ГОСУДАРСТВЕННЫЙ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b/>
                <w:i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32"/>
                <w:shd w:fill="auto" w:val="clear"/>
              </w:rPr>
              <w:t xml:space="preserve">СОЦИАЛЬНЫЙ УНИВЕРСИТЕТ</w:t>
            </w:r>
          </w:p>
          <w:p>
            <w:pPr>
              <w:tabs>
                <w:tab w:val="left" w:pos="283" w:leader="none"/>
                <w:tab w:val="left" w:pos="1134" w:leader="none"/>
              </w:tabs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8"/>
                <w:shd w:fill="auto" w:val="clear"/>
              </w:rPr>
              <w:t xml:space="preserve">в г. Пятигорске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</w:p>
        </w:tc>
      </w:tr>
    </w:tbl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  27-29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6"/>
          <w:u w:val="single"/>
          <w:shd w:fill="auto" w:val="clear"/>
        </w:rPr>
        <w:t xml:space="preserve">марта 2016</w:t>
      </w: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000000"/>
          <w:spacing w:val="0"/>
          <w:position w:val="0"/>
          <w:sz w:val="26"/>
          <w:u w:val="single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МЕЖДУНАРОДНАЯ НАУЧНО-ПРАКТИЧЕСКАЯ КОНФЕРЕНЦИЯ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Courier New" w:hAnsi="Courier New" w:cs="Courier New" w:eastAsia="Courier New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8"/>
          <w:shd w:fill="auto" w:val="clear"/>
        </w:rPr>
        <w:t xml:space="preserve">«</w:t>
      </w:r>
      <w:r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  <w:t xml:space="preserve">ПРОБЛЕМЫ СОЦИАЛЬНОГО ПРЕДПРИНИМАТЕЛЬСТВА В РОССИИ</w:t>
      </w:r>
      <w:r>
        <w:rPr>
          <w:rFonts w:ascii="Courier New" w:hAnsi="Courier New" w:cs="Courier New" w:eastAsia="Courier New"/>
          <w:b/>
          <w:color w:val="000000"/>
          <w:spacing w:val="0"/>
          <w:position w:val="0"/>
          <w:sz w:val="28"/>
          <w:shd w:fill="auto" w:val="clear"/>
        </w:rPr>
        <w:t xml:space="preserve">»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0" w:left="0" w:firstLine="709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Уважаемые коллеги!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ab/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Филиал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Российского государственного социального университета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г. Пятигорске приглашает молодых ученых, научных работников, аспирантов, докторантов, соискателей, преподавателей, а также студентов принять участие в работе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Международной научно-практической конференции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Проблемы социального предпринимательства в России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»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,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  <w:t xml:space="preserve">которая состоится  27-29 марта 2016 года в городе-курорте Пятигорске.</w:t>
      </w:r>
    </w:p>
    <w:p>
      <w:pPr>
        <w:tabs>
          <w:tab w:val="left" w:pos="993" w:leader="none"/>
        </w:tabs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Webdings" w:hAnsi="Webdings" w:cs="Webdings" w:eastAsia="Webdings"/>
          <w:i/>
          <w:color w:val="000000"/>
          <w:spacing w:val="0"/>
          <w:position w:val="0"/>
          <w:sz w:val="36"/>
          <w:shd w:fill="auto" w:val="clear"/>
        </w:rPr>
      </w:pPr>
      <w:r>
        <w:rPr>
          <w:rFonts w:ascii="Webdings" w:hAnsi="Webdings" w:cs="Webdings" w:eastAsia="Webdings"/>
          <w:b/>
          <w:color w:val="000000"/>
          <w:spacing w:val="0"/>
          <w:position w:val="0"/>
          <w:sz w:val="36"/>
          <w:shd w:fill="auto" w:val="clear"/>
        </w:rPr>
        <w:t xml:space="preserve">i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$&gt;@&lt;0 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участия в работе конференции: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7"/>
          <w:shd w:fill="auto" w:val="clear"/>
        </w:rPr>
        <w:t xml:space="preserve">очная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 (пленарный или секционный доклад), </w:t>
      </w:r>
      <w:r>
        <w:rPr>
          <w:rFonts w:ascii="Times New Roman" w:hAnsi="Times New Roman" w:cs="Times New Roman" w:eastAsia="Times New Roman"/>
          <w:b/>
          <w:i/>
          <w:color w:val="000000"/>
          <w:spacing w:val="0"/>
          <w:position w:val="0"/>
          <w:sz w:val="27"/>
          <w:shd w:fill="auto" w:val="clear"/>
        </w:rPr>
        <w:t xml:space="preserve">заочная</w:t>
      </w: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7"/>
          <w:shd w:fill="auto" w:val="clear"/>
        </w:rPr>
        <w:t xml:space="preserve"> (представление материалов для публикации).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tabs>
          <w:tab w:val="center" w:pos="7527" w:leader="none"/>
        </w:tabs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По результатам конференции будет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издан электронный сборник материалов конференции (с присвоением кодов УДК и ББК).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По итогам конференции будет издан сборник статей, размещённый в научной электронной библиотеке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 elibrary.ru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и зарегистрированный в наукометрической базе  РИНЦ (Российский индекс научного цитирования).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1.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8"/>
          <w:shd w:fill="auto" w:val="clear"/>
        </w:rPr>
        <w:t xml:space="preserve">Основные направления конференции: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00" w:val="clear"/>
        </w:rPr>
        <w:t xml:space="preserve">СЕКЦИЯ 1. Организационно-экономические основы и перспективы развития социального предпринимательства в условиях глобального экономического кризиса.</w:t>
      </w:r>
    </w:p>
    <w:p>
      <w:pPr>
        <w:widowControl w:val="false"/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00" w:val="clear"/>
        </w:rPr>
        <w:t xml:space="preserve">СЕКЦИЯ 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.Инициативное предпринимательство как основа социально-ориентированного фандрайзинга.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 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FFFF00" w:val="clear"/>
        </w:rPr>
        <w:tab/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00" w:val="clear"/>
        </w:rPr>
        <w:t xml:space="preserve">СЕКЦИЯ 3. Актуальные проблемы нормативно-правового регулирования создания и развития безбарьерной среды в России.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Язык конференции: 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  <w:t xml:space="preserve">русский, английский.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u w:val="single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Courier New" w:hAnsi="Courier New" w:cs="Courier New" w:eastAsia="Courier New"/>
          <w:color w:val="000000"/>
          <w:spacing w:val="0"/>
          <w:position w:val="0"/>
          <w:sz w:val="24"/>
          <w:shd w:fill="auto" w:val="clear"/>
        </w:rPr>
      </w:pPr>
      <w:r>
        <w:rPr>
          <w:rFonts w:ascii="Webdings" w:hAnsi="Webdings" w:cs="Webdings" w:eastAsia="Webdings"/>
          <w:color w:val="000000"/>
          <w:spacing w:val="0"/>
          <w:position w:val="0"/>
          <w:sz w:val="60"/>
          <w:shd w:fill="auto" w:val="clear"/>
        </w:rPr>
        <w:t xml:space="preserve">ì</w:t>
      </w:r>
      <w:r>
        <w:rPr>
          <w:rFonts w:ascii="Times New Roman" w:hAnsi="Times New Roman" w:cs="Times New Roman" w:eastAsia="Times New Roman"/>
          <w:b/>
          <w:color w:val="000000"/>
          <w:spacing w:val="0"/>
          <w:position w:val="0"/>
          <w:sz w:val="24"/>
          <w:shd w:fill="auto" w:val="clear"/>
        </w:rPr>
        <w:t xml:space="preserve">  </w:t>
        <w:t xml:space="preserve"> </w:t>
        <w:t xml:space="preserve"> </w:t>
        <w:t xml:space="preserve"> </w:t>
        <w:t xml:space="preserve"> </w:t>
        <w:t xml:space="preserve"> "</w:t>
        <w:t xml:space="preserve"> " </w:t>
        <w:t xml:space="preserve"> </w:t>
        <w:t xml:space="preserve"> </w:t>
        <w:t xml:space="preserve"> $</w:t>
        <w:t xml:space="preserve">  </w:t>
        <w:t xml:space="preserve"> </w:t>
        <w:t xml:space="preserve"> &amp;</w:t>
        <w:t xml:space="preserve"> </w:t>
        <w:t xml:space="preserve">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000000"/>
          <w:spacing w:val="0"/>
          <w:position w:val="0"/>
          <w:sz w:val="23"/>
          <w:shd w:fill="FFFFFF" w:val="clear"/>
        </w:rPr>
        <w:t xml:space="preserve">Председатель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Аванесов Л.Э., к.и.н., доцент, директор филиала РГСУ в г. Пятигорске.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i/>
          <w:color w:val="auto"/>
          <w:spacing w:val="0"/>
          <w:position w:val="0"/>
          <w:sz w:val="23"/>
          <w:shd w:fill="auto" w:val="clear"/>
        </w:rPr>
        <w:t xml:space="preserve">Члены оргкомитета: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Дурдыева Д.А.,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к.э.н., доцент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  <w:t xml:space="preserve">, зам. директора по научно-исследовательской работе филиала РГСУ в г. Пятигорске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3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Власова Э.Д., директор МУП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Социальная поддержка населения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»,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г. Пятигорск, к.пол.н., доцент кафедры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Павлюк С.В., к.и.н., доцент, зав.кафедрой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Абросимова Л.Ф., к.пед.н., доцент, доцент кафедры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Колесников И.Н., к.и.н., ст.преподаватель кафедры социальной работы, психологии и социального права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keepNext w:val="true"/>
        <w:keepLines w:val="true"/>
        <w:numPr>
          <w:ilvl w:val="0"/>
          <w:numId w:val="24"/>
        </w:numPr>
        <w:spacing w:before="0" w:after="0" w:line="240"/>
        <w:ind w:right="0" w:left="720" w:hanging="36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</w:pPr>
      <w:r>
        <w:rPr>
          <w:rFonts w:ascii="Webdings" w:hAnsi="Webdings" w:cs="Webdings" w:eastAsia="Webdings"/>
          <w:b/>
          <w:color w:val="auto"/>
          <w:spacing w:val="0"/>
          <w:position w:val="0"/>
          <w:sz w:val="60"/>
          <w:shd w:fill="auto" w:val="clear"/>
        </w:rPr>
        <w:t xml:space="preserve">ç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3"/>
          <w:shd w:fill="auto" w:val="clear"/>
        </w:rPr>
        <w:t xml:space="preserve"> 5&gt;1E&gt;48&lt;K5 4&gt;:C&lt;5=BK 4;O CG0AB8O 2 :&gt;=D5@5=F88 8 ?C1;8:0F88 AB0BL8 2 A1&gt;@=8:5</w:t>
      </w:r>
    </w:p>
    <w:p>
      <w:pPr>
        <w:tabs>
          <w:tab w:val="left" w:pos="105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 итогам работы конференции все участники получат Сертификаты, а также будет выпущено электронное издание, которое будет размещено в научной электронной библиотеке eLibrary (РИНЦ).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Стоимость публикации статьи 2 000 руб.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 очном участии необходимо в срок не позднее 10 марта 2016г. заполнить заявку (см. приложение1) и направить вместе с материалами (в соответствии с приложением 2),квитанцией участника -  по электронной почте: по электронной почте: </w:t>
      </w:r>
      <w:hyperlink xmlns:r="http://schemas.openxmlformats.org/officeDocument/2006/relationships" r:id="docRId2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nauka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@mail.ru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случае заочного участия необходимо в срок не позднее 20 марта 2016 заполнить заявку (см. приложение1) и направить вместе с материалами (в соответствии с приложением 2), квитанцией участника -  по электронной почте: </w:t>
      </w:r>
      <w:hyperlink xmlns:r="http://schemas.openxmlformats.org/officeDocument/2006/relationships" r:id="docRId3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nauka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"mailto:rgsunauka@mail.ru"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@mail.ru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Файл со статьей оформить: Фамилия И.О.(направление).doc. (или docx, или rtf.). Файл со сканом оплаты оформить: Фамилия И.О.(оплата).doc. (или jpg, или rtf.).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Webdings" w:hAnsi="Webdings" w:cs="Webdings" w:eastAsia="Webdings"/>
          <w:color w:val="000000"/>
          <w:spacing w:val="0"/>
          <w:position w:val="0"/>
          <w:sz w:val="48"/>
          <w:shd w:fill="auto" w:val="clear"/>
        </w:rPr>
        <w:t xml:space="preserve">ã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@&gt;6820=85 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 очном участии возможно размещение на период проведения конференции в Региональном центре дополнительного образования и повышения квалификации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Машук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филиала РГСУ в г.Пятигорске.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Стоимость размещения,  включая завтраки от 1650 до 2090 руб.(см. сайт: </w:t>
      </w:r>
      <w:hyperlink xmlns:r="http://schemas.openxmlformats.org/officeDocument/2006/relationships" r:id="docRId4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center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mashuk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).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Бронирование номеров по телефону 8(8793) 33-59-77 или на сайте </w:t>
      </w:r>
      <w:hyperlink xmlns:r="http://schemas.openxmlformats.org/officeDocument/2006/relationships" r:id="docRId5"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center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-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mashuk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"http://center-mashuk.ru/"</w:t>
        </w:r>
        <w:r>
          <w:rPr>
            <w:rFonts w:ascii="Times New Roman" w:hAnsi="Times New Roman" w:cs="Times New Roman" w:eastAsia="Times New Roman"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Webdings" w:hAnsi="Webdings" w:cs="Webdings" w:eastAsia="Webdings"/>
          <w:color w:val="000000"/>
          <w:spacing w:val="0"/>
          <w:position w:val="0"/>
          <w:sz w:val="48"/>
          <w:shd w:fill="auto" w:val="clear"/>
        </w:rPr>
        <w:t xml:space="preserve">Q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 &gt;AC3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 работе конференции предполагается организация обзорной экскурсии по г. Пятигорску.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Webdings" w:hAnsi="Webdings" w:cs="Webdings" w:eastAsia="Webdings"/>
          <w:color w:val="auto"/>
          <w:spacing w:val="0"/>
          <w:position w:val="0"/>
          <w:sz w:val="4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Webdings" w:hAnsi="Webdings" w:cs="Webdings" w:eastAsia="Webdings"/>
          <w:color w:val="auto"/>
          <w:spacing w:val="0"/>
          <w:position w:val="0"/>
          <w:sz w:val="4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4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Webdings" w:hAnsi="Webdings" w:cs="Webdings" w:eastAsia="Webdings"/>
          <w:color w:val="auto"/>
          <w:spacing w:val="0"/>
          <w:position w:val="0"/>
          <w:sz w:val="44"/>
          <w:shd w:fill="FFFFFF" w:val="clear"/>
        </w:rPr>
        <w:t xml:space="preserve">G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5:2878BK 4;O &gt;?;0BK ?@&gt;6820=8O 2  &amp;</w:t>
        <w:t xml:space="preserve"> </w:t>
        <w:t xml:space="preserve"> 8</w:t>
        <w:t xml:space="preserve"> </w:t>
        <w:t xml:space="preserve">  "</w:t>
        <w:t xml:space="preserve"> 0HC:"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Получатель: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УФК по СК (2132 филиал РГСУ в г. Пятигорске л/с 20216У07520)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Банк получателя: отделение Ставрополь г. Ставрополь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ИНН 7718084994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КПП 263202001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БИК 040702001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СЧ № 40501810700022000002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ОКТМО 07727000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  <w:t xml:space="preserve">КБК 00000000000000000130 (оплата за проживание)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FFFFFF" w:val="clear"/>
        </w:rPr>
        <w:t xml:space="preserve">Назначение платежа: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FFFFFF" w:val="clear"/>
        </w:rPr>
        <w:t xml:space="preserve"> Оплата за проживание Ф.И.О.</w:t>
      </w:r>
    </w:p>
    <w:p>
      <w:pPr>
        <w:spacing w:before="0" w:after="0" w:line="240"/>
        <w:ind w:right="0" w:left="0" w:firstLine="709"/>
        <w:jc w:val="both"/>
        <w:rPr>
          <w:rFonts w:ascii="Webdings" w:hAnsi="Webdings" w:cs="Webdings" w:eastAsia="Webdings"/>
          <w:color w:val="auto"/>
          <w:spacing w:val="0"/>
          <w:position w:val="0"/>
          <w:sz w:val="44"/>
          <w:shd w:fill="FFFF00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Webdings" w:hAnsi="Webdings" w:cs="Webdings" w:eastAsia="Webdings"/>
          <w:color w:val="auto"/>
          <w:spacing w:val="0"/>
          <w:position w:val="0"/>
          <w:sz w:val="44"/>
          <w:shd w:fill="FFFFFF" w:val="clear"/>
        </w:rPr>
        <w:t xml:space="preserve">G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5:2878BK &gt;?;0BK ?C1;8:0F88 2 M;5:B@&gt;==&gt;&lt; 8740=88: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Получатель: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Издательство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«E-Lit»</w:t>
      </w:r>
    </w:p>
    <w:p>
      <w:pPr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Банк получателя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Р/с 40702810560100005924 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В Северо-Кавказском банке ОАО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Сбербанка России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» </w:t>
      </w: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г. Ставрополь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ИНН 2632101906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КПП 263201001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ОГРН 1152651015692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  <w:t xml:space="preserve">К/с 30101810600000000660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Тел. 8(928)6310277</w:t>
      </w:r>
    </w:p>
    <w:p>
      <w:pPr>
        <w:widowControl w:val="false"/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  <w:t xml:space="preserve">Назначение платежа: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 за электронное издание материалов Международной научно-практической конференции 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FFFFFF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Проблемы социального предпринимательства в России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</w:t>
      </w:r>
      <w:r>
        <w:rPr>
          <w:rFonts w:ascii="Courier New" w:hAnsi="Courier New" w:cs="Courier New" w:eastAsia="Courier New"/>
          <w:color w:val="auto"/>
          <w:spacing w:val="0"/>
          <w:position w:val="0"/>
          <w:sz w:val="24"/>
          <w:shd w:fill="FFFFFF" w:val="clear"/>
        </w:rPr>
        <w:t xml:space="preserve">.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Контакты: </w:t>
      </w:r>
    </w:p>
    <w:p>
      <w:pPr>
        <w:spacing w:before="0" w:after="0" w:line="240"/>
        <w:ind w:right="0" w:left="0" w:firstLine="709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Аванесова Александра Эдуардовна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 – 8(988)744-04-14, 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e-mail: </w:t>
      </w:r>
      <w:hyperlink xmlns:r="http://schemas.openxmlformats.org/officeDocument/2006/relationships" r:id="docRId6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rgsunauka@mail.ru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Дурдыева Дженнет Алиевна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тел.- 8(928)374-07-81; 8(962)024-29-59,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е-mail: </w:t>
      </w:r>
      <w:hyperlink xmlns:r="http://schemas.openxmlformats.org/officeDocument/2006/relationships" r:id="docRId7"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rgsunaukas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@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mail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.</w:t>
        </w:r>
        <w:r>
          <w:rPr>
            <w:rFonts w:ascii="Times New Roman" w:hAnsi="Times New Roman" w:cs="Times New Roman" w:eastAsia="Times New Roman"/>
            <w:b/>
            <w:vanish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HYPERLINK "mailto:rgsunaukas@mail.ru"</w:t>
        </w:r>
        <w:r>
          <w:rPr>
            <w:rFonts w:ascii="Times New Roman" w:hAnsi="Times New Roman" w:cs="Times New Roman" w:eastAsia="Times New Roman"/>
            <w:b/>
            <w:color w:val="000080"/>
            <w:spacing w:val="0"/>
            <w:position w:val="0"/>
            <w:sz w:val="24"/>
            <w:u w:val="single"/>
            <w:shd w:fill="auto" w:val="clear"/>
          </w:rPr>
          <w:t xml:space="preserve">ru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1</w:t>
      </w: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72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ЗАЯВКА НА УЧАСТИЕ</w:t>
      </w:r>
    </w:p>
    <w:p>
      <w:pPr>
        <w:spacing w:before="0" w:after="0" w:line="240"/>
        <w:ind w:right="0" w:left="720" w:firstLine="0"/>
        <w:jc w:val="both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  <w:tbl>
      <w:tblPr/>
      <w:tblGrid>
        <w:gridCol w:w="6556"/>
        <w:gridCol w:w="2006"/>
      </w:tblGrid>
      <w:tr>
        <w:trPr>
          <w:trHeight w:val="389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автора (соавторов)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Место работы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Должность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Ученая степень, ученое звание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Название статьи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е-mail: </w:t>
            </w:r>
            <w:hyperlink xmlns:r="http://schemas.openxmlformats.org/officeDocument/2006/relationships" r:id="docRId8"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rgsukongress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@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mail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.</w:t>
              </w:r>
              <w:r>
                <w:rPr>
                  <w:rFonts w:ascii="Times New Roman" w:hAnsi="Times New Roman" w:cs="Times New Roman" w:eastAsia="Times New Roman"/>
                  <w:b/>
                  <w:vanish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HYPERLINK "mailto:rgsukongress@mail.ru"</w:t>
              </w:r>
              <w:r>
                <w:rPr>
                  <w:rFonts w:ascii="Times New Roman" w:hAnsi="Times New Roman" w:cs="Times New Roman" w:eastAsia="Times New Roman"/>
                  <w:b/>
                  <w:color w:val="0000FF"/>
                  <w:spacing w:val="0"/>
                  <w:position w:val="0"/>
                  <w:sz w:val="22"/>
                  <w:u w:val="single"/>
                  <w:shd w:fill="auto" w:val="clear"/>
                </w:rPr>
                <w:t xml:space="preserve">ru</w:t>
              </w:r>
            </w:hyperlink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2"/>
                <w:shd w:fill="auto" w:val="clear"/>
              </w:rPr>
              <w:t xml:space="preserve">.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Номер и название секции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21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Количество страниц статьи (округляется до целого в большую сторону)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Почтовый адрес для отправки сборника и сертификатов (с индексом)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center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Фамилия, имя, отчество получателя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93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Контактный телефон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288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E-mail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562" w:hRule="auto"/>
          <w:jc w:val="center"/>
        </w:trPr>
        <w:tc>
          <w:tcPr>
            <w:tcW w:w="655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bottom"/>
          </w:tcPr>
          <w:p>
            <w:pPr>
              <w:spacing w:before="0" w:after="0" w:line="240"/>
              <w:ind w:right="0" w:left="0" w:firstLine="0"/>
              <w:jc w:val="both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0"/>
                <w:shd w:fill="FFFFFF" w:val="clear"/>
              </w:rPr>
              <w:t xml:space="preserve">Необходимое количество экземпляров сборника (300 руб. за каждый дополнительный экземпляр) </w:t>
            </w:r>
          </w:p>
        </w:tc>
        <w:tc>
          <w:tcPr>
            <w:tcW w:w="200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auto" w:fill="ffffff" w:val="clear"/>
            <w:tcMar>
              <w:left w:w="10" w:type="dxa"/>
              <w:right w:w="10" w:type="dxa"/>
            </w:tcMar>
            <w:vAlign w:val="top"/>
          </w:tcPr>
          <w:p>
            <w:pPr>
              <w:spacing w:before="0" w:after="0" w:line="240"/>
              <w:ind w:right="0" w:left="0" w:firstLine="437"/>
              <w:jc w:val="both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2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Требования к оформлению материалов</w:t>
      </w:r>
    </w:p>
    <w:p>
      <w:pPr>
        <w:spacing w:before="0" w:after="0" w:line="360"/>
        <w:ind w:right="0" w:left="0" w:firstLine="7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 публикации принимаются статьи объемом не менее 10 страниц машинописного текста. Для набора текста, формул и таблиц следует использовать редактор MicrosoftWord для Windows. Параметры текстового редактора: все поля по 2 см; шрифт TimesNewRoman, размер – 14; межстрочный интервал – 1,5; выравнивание по ширине; абзацный отступ 1 см; ориентация листа – книжная. Рисунки, выполненные в MS Word, не принимаются. Все рисунки и таблицы, должны быть пронумерованы и снабжены названиями или подрисуночными подписями.</w:t>
      </w:r>
    </w:p>
    <w:p>
      <w:pPr>
        <w:spacing w:before="0" w:after="0" w:line="360"/>
        <w:ind w:right="0" w:left="0" w:firstLine="7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Оформление заголовка на русском языке: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прописными, жирными буквами, выравнивание по центру строки)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НАЗВАНИЕ СТАТЬИ; на следующей строке (шрифт жирный курсив, выравнивание по правому краю)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Ф.И.О. автора статьи полностью; на следующей строке (шрифт курсив, выравнивание по правому краю) –ученое звание, ученая степень, название вуза, город или должность, место работы, город (сокращения не допускаются); на следующей строке (шрифт курсив, выравнивание по правому краю) –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E-mail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для контактов.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</w:p>
    <w:p>
      <w:pPr>
        <w:spacing w:before="0" w:after="0" w:line="360"/>
        <w:ind w:right="0" w:left="0" w:firstLine="77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Если авторов статьи несколько, то информация повторяется для каждого автора.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Оформление заголовка на английском языке: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та же информация повторяется на английском языке.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Аннотация на русском и английском языке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не более 600 знаков (считая с пробелами) для аннотации на каждом языке.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Ключевые слова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приводятся на русском и английском языках) отделяются друг от друга точкой с запятой.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Через 1 строку – текст статьи.</w:t>
      </w: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Через 1 строку - надпись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Список литературы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».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После нее приводится список литературы в алфавитном порядке, со сквозной нумерацией, оформленный в соответствии 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</w:t>
      </w:r>
      <w:hyperlink xmlns:r="http://schemas.openxmlformats.org/officeDocument/2006/relationships" r:id="docRId9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ГОСТ Р 7.0.5 – 2008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 (</w:t>
      </w:r>
      <w:hyperlink xmlns:r="http://schemas.openxmlformats.org/officeDocument/2006/relationships" r:id="docRId10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FFFFFF" w:val="clear"/>
          </w:rPr>
          <w:t xml:space="preserve">пример оформления</w:t>
        </w:r>
      </w:hyperlink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).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  <w:t xml:space="preserve">Ссылки в тексте на соответствующий источник из списка литературы оформляются в квадратных скобках, например: [1, с. 277]. Использование автоматических постраничных ссылок не допускается.</w:t>
      </w: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Пример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Автоматическое управление интеллектуальным зданием на основе датчиков</w:t>
      </w: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Иванов Иван Иванович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канд. техн. наук, зав. кафедрой информационно-измерительных систем, доцент Новосибирского государственного технического университета, г.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Новосибирск</w:t>
      </w: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E-mail: </w:t>
      </w:r>
      <w:hyperlink xmlns:r="http://schemas.openxmlformats.org/officeDocument/2006/relationships" r:id="docRId11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tech@mail.ru</w:t>
        </w:r>
      </w:hyperlink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AUTOMATIC CONTROL OF INTELLIGENT BUILDINGS BASED ON SENSORS</w:t>
      </w:r>
    </w:p>
    <w:p>
      <w:pPr>
        <w:widowControl w:val="false"/>
        <w:spacing w:before="0" w:after="0" w:line="240"/>
        <w:ind w:right="0" w:left="72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Ivan Ivanov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Candidate of Science, Head of Information and Measuring Systems department, assistant professor of NovosibirskStateTechnicalUniversity, Novosibirsk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АННОТАЦИЯ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Цель. Метод. Результат. Выводы.</w:t>
      </w: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ABSTRACT</w:t>
      </w:r>
    </w:p>
    <w:p>
      <w:pPr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Background.Methods. Result. Conclusion.</w:t>
      </w:r>
    </w:p>
    <w:p>
      <w:pPr>
        <w:spacing w:before="0" w:after="0" w:line="36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Ключевыеслова: фазовыехарактеристики; цепь.</w:t>
      </w:r>
    </w:p>
    <w:p>
      <w:pPr>
        <w:spacing w:before="0" w:after="0" w:line="360"/>
        <w:ind w:right="0" w:left="0" w:firstLine="567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Keywords: phase characteristics; circuit.</w:t>
      </w:r>
    </w:p>
    <w:p>
      <w:pPr>
        <w:widowControl w:val="false"/>
        <w:spacing w:before="0" w:after="0" w:line="360"/>
        <w:ind w:right="0" w:left="0" w:firstLine="709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Текстстатьи. Текстстатьи. Текст статьи. Текст статьи. Текст статьи.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 [1,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35].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</w:t>
      </w:r>
    </w:p>
    <w:p>
      <w:pPr>
        <w:widowControl w:val="false"/>
        <w:spacing w:before="0" w:after="0" w:line="24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Таблица 1.</w:t>
      </w:r>
    </w:p>
    <w:p>
      <w:pPr>
        <w:widowControl w:val="false"/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Название таблицы</w:t>
      </w:r>
    </w:p>
    <w:tbl>
      <w:tblPr/>
      <w:tblGrid>
        <w:gridCol w:w="1942"/>
        <w:gridCol w:w="1942"/>
        <w:gridCol w:w="1943"/>
        <w:gridCol w:w="1943"/>
        <w:gridCol w:w="1943"/>
      </w:tblGrid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widowControl w:val="false"/>
              <w:spacing w:before="0" w:after="0" w:line="2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  <w:tr>
        <w:trPr>
          <w:trHeight w:val="1" w:hRule="atLeast"/>
          <w:jc w:val="left"/>
        </w:trPr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2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  <w:tc>
          <w:tcPr>
            <w:tcW w:w="194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color w:val="auto"/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2"/>
                <w:shd w:fill="auto" w:val="clear"/>
              </w:rPr>
              <w:t xml:space="preserve">Текст</w:t>
            </w:r>
          </w:p>
        </w:tc>
      </w:tr>
    </w:tbl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 Текст статьи.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 [2,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35].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</w:t>
      </w: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object w:dxaOrig="6357" w:dyaOrig="3725">
          <v:rect xmlns:o="urn:schemas-microsoft-com:office:office" xmlns:v="urn:schemas-microsoft-com:vml" id="rectole0000000001" style="width:317.850000pt;height:186.250000pt" o:preferrelative="t" o:ole="">
            <o:lock v:ext="edit"/>
            <v:imagedata xmlns:r="http://schemas.openxmlformats.org/officeDocument/2006/relationships" r:id="docRId1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12"/>
        </w:object>
      </w:r>
    </w:p>
    <w:p>
      <w:pPr>
        <w:widowControl w:val="false"/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Рисунок 1. Название рисунка</w:t>
      </w: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widowControl w:val="false"/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 Текст статьи.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«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Цитата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» [3,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35].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</w:t>
      </w:r>
    </w:p>
    <w:p>
      <w:pPr>
        <w:tabs>
          <w:tab w:val="left" w:pos="3975" w:leader="none"/>
        </w:tabs>
        <w:spacing w:before="0" w:after="0" w:line="360"/>
        <w:ind w:right="0" w:left="0" w:firstLine="0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ab/>
        <w:tab/>
        <w:t xml:space="preserve">(1)</w:t>
      </w:r>
    </w:p>
    <w:p>
      <w:pPr>
        <w:tabs>
          <w:tab w:val="left" w:pos="3975" w:leader="none"/>
        </w:tabs>
        <w:spacing w:before="0" w:after="0" w:line="36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где: — текущая скалярная мера усталостных повреждений;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текущее значение предела выносливости материала, МПа;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эффективная частота процесса, Гц;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коэффициент в корреляционной зависимости между пределом выносливости и пределом прочности по Эйхингеру; </w:t>
      </w:r>
    </w:p>
    <w:p>
      <w:pPr>
        <w:tabs>
          <w:tab w:val="left" w:pos="3975" w:leader="none"/>
        </w:tabs>
        <w:spacing w:before="0" w:after="0" w:line="360"/>
        <w:ind w:right="0" w:left="0" w:firstLine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 —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коэффициент порога чувствительности.</w:t>
      </w: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Текст статьи. Текст статьи. Текст статьи. Текст статьи. Текст статьи.</w:t>
      </w:r>
    </w:p>
    <w:p>
      <w:pPr>
        <w:widowControl w:val="false"/>
        <w:spacing w:before="0" w:after="0" w:line="360"/>
        <w:ind w:right="0" w:left="0" w:firstLine="567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0"/>
        <w:jc w:val="center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Список литературы:</w:t>
      </w:r>
    </w:p>
    <w:p>
      <w:pPr>
        <w:widowControl w:val="false"/>
        <w:numPr>
          <w:ilvl w:val="0"/>
          <w:numId w:val="142"/>
        </w:numPr>
        <w:spacing w:before="0" w:after="0" w:line="360"/>
        <w:ind w:right="0" w:left="567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Березовин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Н.А. Основы органической химии: учеб.пособие. Мн.: Новое знание, 2004. — 336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widowControl w:val="false"/>
        <w:numPr>
          <w:ilvl w:val="0"/>
          <w:numId w:val="142"/>
        </w:numPr>
        <w:spacing w:before="0" w:after="0" w:line="360"/>
        <w:ind w:right="0" w:left="567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Мижериков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В.А., Юзефавичус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Т.А. Введение в органическую химию : учеб.пособие. М.: Юриспруденция, 2005. — 352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с.</w:t>
      </w:r>
    </w:p>
    <w:p>
      <w:pPr>
        <w:widowControl w:val="false"/>
        <w:numPr>
          <w:ilvl w:val="0"/>
          <w:numId w:val="142"/>
        </w:numPr>
        <w:spacing w:before="0" w:after="0" w:line="360"/>
        <w:ind w:right="0" w:left="567" w:hanging="567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Сабиров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В.Ш. Предмет химического исследования // Судебный вестник.—2004. — №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 6. [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электронный ресурс] — Режим доступа. — URL: </w:t>
      </w:r>
      <w:hyperlink xmlns:r="http://schemas.openxmlformats.org/officeDocument/2006/relationships" r:id="docRId14">
        <w:r>
          <w:rPr>
            <w:rFonts w:ascii="Times New Roman" w:hAnsi="Times New Roman" w:cs="Times New Roman" w:eastAsia="Times New Roman"/>
            <w:color w:val="0000FF"/>
            <w:spacing w:val="0"/>
            <w:position w:val="0"/>
            <w:sz w:val="24"/>
            <w:u w:val="single"/>
            <w:shd w:fill="auto" w:val="clear"/>
          </w:rPr>
          <w:t xml:space="preserve">http://www.chemistry.ru/article.php?no=317</w:t>
        </w:r>
      </w:hyperlink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360"/>
        <w:ind w:right="0" w:left="0" w:firstLine="709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360"/>
        <w:ind w:right="0" w:left="0" w:firstLine="709"/>
        <w:jc w:val="righ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ПРИЛОЖЕНИЕ 3</w:t>
      </w:r>
    </w:p>
    <w:p>
      <w:pPr>
        <w:spacing w:before="0" w:after="0" w:line="360"/>
        <w:ind w:right="0" w:left="0" w:firstLine="709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Квитанция участия</w:t>
      </w: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FFFFFF" w:val="clear"/>
        </w:rPr>
      </w:pPr>
    </w:p>
    <w:tbl>
      <w:tblPr/>
      <w:tblGrid>
        <w:gridCol w:w="303"/>
        <w:gridCol w:w="304"/>
        <w:gridCol w:w="239"/>
        <w:gridCol w:w="301"/>
        <w:gridCol w:w="239"/>
        <w:gridCol w:w="301"/>
        <w:gridCol w:w="239"/>
        <w:gridCol w:w="239"/>
        <w:gridCol w:w="298"/>
        <w:gridCol w:w="239"/>
        <w:gridCol w:w="128"/>
        <w:gridCol w:w="173"/>
        <w:gridCol w:w="579"/>
        <w:gridCol w:w="6788"/>
      </w:tblGrid>
      <w:tr>
        <w:trPr>
          <w:trHeight w:val="1515" w:hRule="auto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515" w:hRule="auto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1" w:hRule="atLeast"/>
          <w:jc w:val="left"/>
          <w:cantSplit w:val="1"/>
        </w:trPr>
        <w:tc>
          <w:tcPr>
            <w:tcW w:w="303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98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23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301" w:type="dxa"/>
            <w:gridSpan w:val="2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579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332" w:hRule="auto"/>
          <w:jc w:val="left"/>
          <w:cantSplit w:val="1"/>
        </w:trPr>
        <w:tc>
          <w:tcPr>
            <w:tcW w:w="2830" w:type="dxa"/>
            <w:gridSpan w:val="11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ИЗВЕЩЕНИЕ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Кассир</w:t>
            </w: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ЛСВ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 Пятигорск</w:t>
            </w:r>
          </w:p>
        </w:tc>
      </w:tr>
      <w:tr>
        <w:trPr>
          <w:trHeight w:val="562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263210906      КПП 263201001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Расчетный счет 40702810560100005924</w:t>
            </w:r>
          </w:p>
        </w:tc>
      </w:tr>
      <w:tr>
        <w:trPr>
          <w:trHeight w:val="835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 Северо-Кавказском банке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Сбербанка России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г. Ставрополь БИК 040702660, к/с 30101810600000000660</w:t>
            </w:r>
          </w:p>
        </w:tc>
      </w:tr>
      <w:tr>
        <w:trPr>
          <w:trHeight w:val="1515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Адрес: 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плательщика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515" w:hRule="auto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л/счета плательщика   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515" w:hRule="auto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both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Платеж по счету Участие в конференции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FFFFFF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Проблемы социального предпринимательства в России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Итого к оплате: 2000-00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 (подпись):                     Дата: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«___» ___________ 2016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</w:tc>
      </w:tr>
      <w:tr>
        <w:trPr>
          <w:trHeight w:val="332" w:hRule="auto"/>
          <w:jc w:val="left"/>
          <w:cantSplit w:val="1"/>
        </w:trPr>
        <w:tc>
          <w:tcPr>
            <w:tcW w:w="2830" w:type="dxa"/>
            <w:gridSpan w:val="11"/>
            <w:vMerge w:val="restart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ИЗВЕЩЕНИЕ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Кассир</w:t>
            </w: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ООО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ЛСВ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 Пятигорск</w:t>
            </w:r>
          </w:p>
        </w:tc>
      </w:tr>
      <w:tr>
        <w:trPr>
          <w:trHeight w:val="562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4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263210906      КПП 263201001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Расчетный счет 40702810560100005924</w:t>
            </w:r>
          </w:p>
        </w:tc>
      </w:tr>
      <w:tr>
        <w:trPr>
          <w:trHeight w:val="835" w:hRule="auto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0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z w:val="22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в Северо-Кавказском банке ОАО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Сбербанка России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»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г. Ставрополь БИК 040702660, к/с 30101810600000000660</w:t>
            </w:r>
          </w:p>
        </w:tc>
      </w:tr>
      <w:tr>
        <w:trPr>
          <w:trHeight w:val="1" w:hRule="atLeast"/>
          <w:jc w:val="left"/>
          <w:cantSplit w:val="1"/>
        </w:trPr>
        <w:tc>
          <w:tcPr>
            <w:tcW w:w="2830" w:type="dxa"/>
            <w:gridSpan w:val="11"/>
            <w:vMerge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0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200" w:line="276"/>
              <w:ind w:right="0" w:left="0" w:firstLine="0"/>
              <w:jc w:val="left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  <w:tc>
          <w:tcPr>
            <w:tcW w:w="7540" w:type="dxa"/>
            <w:gridSpan w:val="3"/>
            <w:tcBorders>
              <w:top w:val="single" w:color="000000" w:sz="0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u w:val="single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Плательщик: </w:t>
            </w: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2"/>
                <w:shd w:fill="auto" w:val="clear"/>
              </w:rPr>
              <w:t xml:space="preserve"> 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Адрес: 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________________________________________________________________________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ИНН плательщика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" w:hRule="atLeast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tabs>
                      <w:tab w:val="center" w:pos="1327" w:leader="none"/>
                    </w:tabs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tabs>
                <w:tab w:val="center" w:pos="1327" w:leader="none"/>
              </w:tabs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ab/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№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л/счета плательщика    </w:t>
            </w:r>
          </w:p>
          <w:tbl>
            <w:tblPr/>
            <w:tblGrid>
              <w:gridCol w:w="303"/>
              <w:gridCol w:w="304"/>
              <w:gridCol w:w="239"/>
              <w:gridCol w:w="301"/>
              <w:gridCol w:w="239"/>
              <w:gridCol w:w="301"/>
              <w:gridCol w:w="239"/>
              <w:gridCol w:w="239"/>
              <w:gridCol w:w="298"/>
              <w:gridCol w:w="239"/>
              <w:gridCol w:w="301"/>
              <w:gridCol w:w="579"/>
            </w:tblGrid>
            <w:tr>
              <w:trPr>
                <w:trHeight w:val="1" w:hRule="atLeast"/>
                <w:jc w:val="left"/>
                <w:cantSplit w:val="1"/>
              </w:trPr>
              <w:tc>
                <w:tcPr>
                  <w:tcW w:w="303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4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98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23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301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  <w:tc>
                <w:tcPr>
                  <w:tcW w:w="579" w:type="dxa"/>
                  <w:tcBorders>
                    <w:top w:val="single" w:color="000000" w:sz="4"/>
                    <w:left w:val="single" w:color="000000" w:sz="4"/>
                    <w:bottom w:val="single" w:color="000000" w:sz="4"/>
                    <w:right w:val="single" w:color="000000" w:sz="4"/>
                  </w:tcBorders>
                  <w:shd w:color="000000" w:fill="ffffff" w:val="clear"/>
                  <w:tcMar>
                    <w:left w:w="108" w:type="dxa"/>
                    <w:right w:w="108" w:type="dxa"/>
                  </w:tcMar>
                  <w:vAlign w:val="top"/>
                </w:tcPr>
                <w:p>
                  <w:pPr>
                    <w:spacing w:before="0" w:after="0" w:line="240"/>
                    <w:ind w:right="0" w:left="0" w:firstLine="0"/>
                    <w:jc w:val="left"/>
                    <w:rPr>
                      <w:rFonts w:ascii="Calibri" w:hAnsi="Calibri" w:cs="Calibri" w:eastAsia="Calibri"/>
                      <w:color w:val="auto"/>
                      <w:spacing w:val="0"/>
                      <w:position w:val="0"/>
                      <w:sz w:val="22"/>
                      <w:shd w:fill="auto" w:val="clear"/>
                    </w:rPr>
                  </w:pPr>
                </w:p>
              </w:tc>
            </w:tr>
          </w:tbl>
          <w:p>
            <w:pPr>
              <w:spacing w:before="0" w:after="0" w:line="240"/>
              <w:ind w:right="0" w:left="0" w:firstLine="0"/>
              <w:jc w:val="left"/>
              <w:rPr>
                <w:rFonts w:ascii="Courier New" w:hAnsi="Courier New" w:cs="Courier New" w:eastAsia="Courier New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Платеж по счету Участие в конференции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Проблемы социального предпринимательства в России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»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Итого к оплате: 2000-00</w:t>
            </w:r>
          </w:p>
          <w:p>
            <w:pPr>
              <w:spacing w:before="0" w:after="0" w:line="240"/>
              <w:ind w:right="0" w:left="0" w:firstLine="0"/>
              <w:jc w:val="left"/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4"/>
                <w:shd w:fill="auto" w:val="clear"/>
              </w:rPr>
            </w:pPr>
          </w:p>
          <w:p>
            <w:pPr>
              <w:spacing w:before="0" w:after="0" w:line="240"/>
              <w:ind w:right="0" w:left="0" w:firstLine="0"/>
              <w:jc w:val="left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Плательщик (подпись):                     Дата: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«___» ___________ 2016 </w:t>
            </w:r>
            <w:r>
              <w:rPr>
                <w:rFonts w:ascii="Times New Roman" w:hAnsi="Times New Roman" w:cs="Times New Roman" w:eastAsia="Times New Roman"/>
                <w:b/>
                <w:color w:val="000000"/>
                <w:spacing w:val="0"/>
                <w:position w:val="0"/>
                <w:sz w:val="22"/>
                <w:shd w:fill="auto" w:val="clear"/>
              </w:rPr>
              <w:t xml:space="preserve">г.</w:t>
            </w:r>
          </w:p>
        </w:tc>
      </w:tr>
    </w:tbl>
    <w:p>
      <w:pPr>
        <w:tabs>
          <w:tab w:val="left" w:pos="1050" w:leader="none"/>
        </w:tabs>
        <w:spacing w:before="0" w:after="0" w:line="240"/>
        <w:ind w:right="0" w:left="0" w:firstLine="709"/>
        <w:jc w:val="left"/>
        <w:rPr>
          <w:rFonts w:ascii="Times New Roman" w:hAnsi="Times New Roman" w:cs="Times New Roman" w:eastAsia="Times New Roman"/>
          <w:color w:val="000000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abstractNum w:abstractNumId="6">
    <w:lvl w:ilvl="0">
      <w:start w:val="1"/>
      <w:numFmt w:val="bullet"/>
      <w:lvlText w:val="•"/>
    </w:lvl>
  </w:abstractNum>
  <w:num w:numId="24">
    <w:abstractNumId w:val="6"/>
  </w:num>
  <w:num w:numId="142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Mode="External" Target="mailto:rgsunaukas@mail.ru" Id="docRId7" Type="http://schemas.openxmlformats.org/officeDocument/2006/relationships/hyperlink"/><Relationship TargetMode="External" Target="http://sibac.info/2012-06-15-13-07-22/705-2008docx" Id="docRId10" Type="http://schemas.openxmlformats.org/officeDocument/2006/relationships/hyperlink"/><Relationship TargetMode="External" Target="http://www.chemistry.ru/article.php?no=317" Id="docRId14" Type="http://schemas.openxmlformats.org/officeDocument/2006/relationships/hyperlink"/><Relationship TargetMode="External" Target="mailto:rgsunauka@mail.ru" Id="docRId2" Type="http://schemas.openxmlformats.org/officeDocument/2006/relationships/hyperlink"/><Relationship TargetMode="External" Target="mailto:rgsunauka@mail.ru" Id="docRId6" Type="http://schemas.openxmlformats.org/officeDocument/2006/relationships/hyperlink"/><Relationship Target="media/image0.wmf" Id="docRId1" Type="http://schemas.openxmlformats.org/officeDocument/2006/relationships/image"/><Relationship TargetMode="External" Target="mailto:tech@mail.ru" Id="docRId11" Type="http://schemas.openxmlformats.org/officeDocument/2006/relationships/hyperlink"/><Relationship Target="numbering.xml" Id="docRId15" Type="http://schemas.openxmlformats.org/officeDocument/2006/relationships/numbering"/><Relationship TargetMode="External" Target="http://center-mashuk.ru/" Id="docRId5" Type="http://schemas.openxmlformats.org/officeDocument/2006/relationships/hyperlink"/><Relationship TargetMode="External" Target="http://sibac.info/GOSTR_7_0_5_2008.pdf" Id="docRId9" Type="http://schemas.openxmlformats.org/officeDocument/2006/relationships/hyperlink"/><Relationship Target="embeddings/oleObject0.bin" Id="docRId0" Type="http://schemas.openxmlformats.org/officeDocument/2006/relationships/oleObject"/><Relationship Target="embeddings/oleObject1.bin" Id="docRId12" Type="http://schemas.openxmlformats.org/officeDocument/2006/relationships/oleObject"/><Relationship Target="styles.xml" Id="docRId16" Type="http://schemas.openxmlformats.org/officeDocument/2006/relationships/styles"/><Relationship TargetMode="External" Target="http://center-mashuk.ru/" Id="docRId4" Type="http://schemas.openxmlformats.org/officeDocument/2006/relationships/hyperlink"/><Relationship TargetMode="External" Target="mailto:rgsukongress@mail.ru" Id="docRId8" Type="http://schemas.openxmlformats.org/officeDocument/2006/relationships/hyperlink"/><Relationship Target="media/image1.wmf" Id="docRId13" Type="http://schemas.openxmlformats.org/officeDocument/2006/relationships/image"/><Relationship TargetMode="External" Target="mailto:rgsunauka@mail.ru" Id="docRId3" Type="http://schemas.openxmlformats.org/officeDocument/2006/relationships/hyperlink"/></Relationships>
</file>